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C5" w:rsidRDefault="002009C5" w:rsidP="002009C5">
      <w:pPr>
        <w:pStyle w:val="BodyText"/>
        <w:ind w:left="62" w:right="-17"/>
        <w:rPr>
          <w:rFonts w:ascii="Arial" w:hAnsi="Arial" w:cs="Arial"/>
          <w:b/>
          <w:i/>
          <w:color w:val="969696"/>
          <w:sz w:val="26"/>
          <w:szCs w:val="26"/>
        </w:rPr>
      </w:pPr>
      <w:r>
        <w:rPr>
          <w:noProof/>
          <w:szCs w:val="16"/>
        </w:rPr>
        <w:drawing>
          <wp:inline distT="0" distB="0" distL="0" distR="0" wp14:anchorId="482F9210" wp14:editId="6403435B">
            <wp:extent cx="2190750" cy="542925"/>
            <wp:effectExtent l="0" t="0" r="0" b="9525"/>
            <wp:docPr id="1" name="Picture 1" descr="hr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su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C5" w:rsidRPr="00190D2D" w:rsidRDefault="002009C5" w:rsidP="002009C5">
      <w:pPr>
        <w:widowControl w:val="0"/>
        <w:tabs>
          <w:tab w:val="right" w:pos="9639"/>
        </w:tabs>
        <w:ind w:left="62" w:right="-17"/>
        <w:rPr>
          <w:rFonts w:ascii="Helvetica" w:hAnsi="Helvetica" w:cs="Gautami"/>
          <w:i/>
          <w:color w:val="7F7F7F"/>
          <w:sz w:val="18"/>
          <w:szCs w:val="18"/>
        </w:rPr>
      </w:pPr>
      <w:r w:rsidRPr="00190D2D">
        <w:rPr>
          <w:rFonts w:ascii="Helvetica" w:hAnsi="Helvetica" w:cs="Gautami"/>
          <w:i/>
          <w:color w:val="7F7F7F"/>
          <w:sz w:val="19"/>
          <w:szCs w:val="19"/>
        </w:rPr>
        <w:t>društvo s ograničenom odgovornošću</w:t>
      </w:r>
      <w:r w:rsidRPr="00190D2D">
        <w:rPr>
          <w:rFonts w:ascii="Helvetica" w:hAnsi="Helvetica" w:cs="Gautami"/>
          <w:i/>
          <w:color w:val="7F7F7F"/>
          <w:sz w:val="18"/>
          <w:szCs w:val="18"/>
        </w:rPr>
        <w:t xml:space="preserve">         </w:t>
      </w:r>
      <w:r w:rsidRPr="00190D2D">
        <w:rPr>
          <w:rFonts w:ascii="Helvetica" w:hAnsi="Helvetica" w:cs="Gautami"/>
          <w:i/>
          <w:color w:val="7F7F7F"/>
          <w:sz w:val="16"/>
          <w:szCs w:val="16"/>
        </w:rPr>
        <w:t xml:space="preserve">                                           </w:t>
      </w:r>
      <w:r w:rsidRPr="00190D2D">
        <w:rPr>
          <w:rFonts w:ascii="Helvetica" w:hAnsi="Helvetica" w:cs="Gautami"/>
          <w:i/>
          <w:color w:val="7F7F7F"/>
          <w:sz w:val="16"/>
          <w:szCs w:val="16"/>
        </w:rPr>
        <w:tab/>
      </w:r>
      <w:r w:rsidRPr="00190D2D">
        <w:rPr>
          <w:rFonts w:ascii="Helvetica" w:hAnsi="Helvetica" w:cs="Gautami"/>
          <w:b/>
          <w:i/>
          <w:color w:val="7F7F7F"/>
          <w:sz w:val="16"/>
          <w:szCs w:val="16"/>
        </w:rPr>
        <w:t>10000 Zagreb, Ulica kneza Branimira 1</w:t>
      </w:r>
    </w:p>
    <w:p w:rsidR="002009C5" w:rsidRPr="00190D2D" w:rsidRDefault="002009C5" w:rsidP="002009C5">
      <w:pPr>
        <w:widowControl w:val="0"/>
        <w:ind w:left="62" w:right="-17"/>
        <w:rPr>
          <w:rFonts w:ascii="Arial Rounded MT Bold" w:hAnsi="Arial Rounded MT Bold" w:cs="Mangal"/>
          <w:i/>
          <w:color w:val="5F5F5F"/>
          <w:sz w:val="15"/>
          <w:szCs w:val="15"/>
        </w:rPr>
      </w:pPr>
      <w:r>
        <w:rPr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3BE833" wp14:editId="5147ED2E">
                <wp:simplePos x="0" y="0"/>
                <wp:positionH relativeFrom="column">
                  <wp:posOffset>19685</wp:posOffset>
                </wp:positionH>
                <wp:positionV relativeFrom="paragraph">
                  <wp:posOffset>46354</wp:posOffset>
                </wp:positionV>
                <wp:extent cx="6120765" cy="0"/>
                <wp:effectExtent l="0" t="0" r="1333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110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.55pt;margin-top:3.65pt;width:481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" strokecolor="#d8d8d8" strokeweight=".25pt"/>
            </w:pict>
          </mc:Fallback>
        </mc:AlternateContent>
      </w:r>
    </w:p>
    <w:p w:rsidR="002009C5" w:rsidRPr="002009C5" w:rsidRDefault="002009C5" w:rsidP="002009C5">
      <w:pPr>
        <w:widowControl w:val="0"/>
        <w:ind w:left="62" w:right="141"/>
        <w:jc w:val="both"/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</w:pP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Uprava: Krunoslav Jakupčić,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6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dipl.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6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ing.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6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šum. – predsjednik; Ante Sabljić, dipl.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6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ing.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6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 xml:space="preserve">šum. – član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 xml:space="preserve">, mr.sc. Igor Fazekaš- član  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•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 xml:space="preserve">  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 xml:space="preserve"> MB 3631133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2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 xml:space="preserve">• OIB 69693144506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2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• Trgovački sud u Zagrebu (MBS 080251008)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2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8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•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2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 xml:space="preserve">Temeljni kapital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2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1.171.670.000,00 kn, uplaćen u cijelosti • SWIFT: PBZGHR2X •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8"/>
          <w:szCs w:val="16"/>
        </w:rPr>
        <w:t xml:space="preserve">                          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IBAN: HR46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0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2340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0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0091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0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1001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0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0036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0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0 •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2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Telefon: 01/4804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0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111 •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2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Telefax: 01/4804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0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101 • pp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0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148, 10002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0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Zagreb •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2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web: http://www.hrsume.hr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2"/>
          <w:szCs w:val="16"/>
        </w:rPr>
        <w:t xml:space="preserve"> </w:t>
      </w:r>
      <w:r w:rsidRPr="002009C5">
        <w:rPr>
          <w:rFonts w:ascii="Helvetica" w:hAnsi="Helvetica" w:cs="Raavi"/>
          <w:b/>
          <w:i/>
          <w:color w:val="767171" w:themeColor="background2" w:themeShade="80"/>
          <w:sz w:val="16"/>
          <w:szCs w:val="16"/>
        </w:rPr>
        <w:t>• e-mail: direkcija@hrsume.hr</w:t>
      </w:r>
    </w:p>
    <w:p w:rsidR="002009C5" w:rsidRPr="00190D2D" w:rsidRDefault="002009C5" w:rsidP="002009C5">
      <w:pPr>
        <w:ind w:right="682"/>
        <w:jc w:val="both"/>
        <w:rPr>
          <w:rFonts w:ascii="Helvetica" w:hAnsi="Helvetica"/>
          <w:color w:val="000000"/>
          <w:sz w:val="16"/>
          <w:szCs w:val="16"/>
        </w:rPr>
      </w:pPr>
      <w:r w:rsidRPr="00190D2D">
        <w:rPr>
          <w:rFonts w:ascii="Helvetica" w:hAnsi="Helvetica"/>
          <w:color w:val="000000"/>
          <w:sz w:val="16"/>
          <w:szCs w:val="16"/>
        </w:rPr>
        <w:t xml:space="preserve">  UPRAVA ŠUMA  PODRUŽNICA NOVA GRADIŠKA, STROSSMAYEROVA 11; </w:t>
      </w:r>
      <w:smartTag w:uri="urn:schemas-microsoft-com:office:smarttags" w:element="place">
        <w:r w:rsidRPr="00190D2D">
          <w:rPr>
            <w:rFonts w:ascii="Helvetica" w:hAnsi="Helvetica"/>
            <w:color w:val="000000"/>
            <w:sz w:val="16"/>
            <w:szCs w:val="16"/>
          </w:rPr>
          <w:t>N. GRADIŠKA</w:t>
        </w:r>
      </w:smartTag>
      <w:r w:rsidRPr="00190D2D">
        <w:rPr>
          <w:rFonts w:ascii="Helvetica" w:hAnsi="Helvetica"/>
          <w:color w:val="000000"/>
          <w:sz w:val="16"/>
          <w:szCs w:val="16"/>
        </w:rPr>
        <w:t xml:space="preserve">  Tel.: 035 362-645,</w:t>
      </w:r>
    </w:p>
    <w:p w:rsidR="002009C5" w:rsidRDefault="002009C5">
      <w:r>
        <w:t xml:space="preserve">PREDMET: </w:t>
      </w:r>
      <w:r w:rsidR="00A71A88">
        <w:t xml:space="preserve"> </w:t>
      </w:r>
      <w:r>
        <w:t xml:space="preserve">Otkup ogrijevnog </w:t>
      </w:r>
      <w:r w:rsidR="00A71A88">
        <w:t>drveta</w:t>
      </w:r>
    </w:p>
    <w:p w:rsidR="00A71A88" w:rsidRDefault="00A71A88" w:rsidP="00A71A88">
      <w:pPr>
        <w:pStyle w:val="ListParagraph"/>
        <w:numPr>
          <w:ilvl w:val="0"/>
          <w:numId w:val="2"/>
        </w:numPr>
      </w:pPr>
      <w:r>
        <w:t>Informaciju o količini drvne mase i strukturi kupaca</w:t>
      </w:r>
    </w:p>
    <w:p w:rsidR="00A71A88" w:rsidRDefault="00A71A88" w:rsidP="00A71A88">
      <w:r>
        <w:t>Poštovani,</w:t>
      </w:r>
    </w:p>
    <w:p w:rsidR="00A71A88" w:rsidRDefault="00A71A88" w:rsidP="00A71A88">
      <w:r>
        <w:t xml:space="preserve"> U tablici u privitku vam prilažem tablicu : Struktura prodane drvne mase Uprave šuma Podružnica Nova Gradiška za period 5 godina 2013. – 2017. godine</w:t>
      </w:r>
    </w:p>
    <w:p w:rsidR="00A71A88" w:rsidRDefault="00A71A88" w:rsidP="00A71A88">
      <w:r>
        <w:t xml:space="preserve">U tabeli su navedene količine koje Vas zanimaju a to je tzv. Višemetrica </w:t>
      </w:r>
      <w:r w:rsidR="00A94704">
        <w:t>u koloni : maloprodaja, ogrijevno drvo je u koloni samoizrada</w:t>
      </w:r>
    </w:p>
    <w:p w:rsidR="00A94704" w:rsidRDefault="00A94704" w:rsidP="00A71A88">
      <w:r>
        <w:t xml:space="preserve">Drvo za biomasu je isporučeno po višegodišnjim ugovorima za kogeneraciju </w:t>
      </w:r>
      <w:r w:rsidR="004540D4">
        <w:t>i kreću se godišnje oko 49.000 m3.</w:t>
      </w:r>
    </w:p>
    <w:p w:rsidR="004540D4" w:rsidRDefault="004540D4" w:rsidP="00A71A88">
      <w:r>
        <w:t>Za tvornice peleta godišnje ugovorene količine kreću se oko 60.000 m3</w:t>
      </w:r>
    </w:p>
    <w:p w:rsidR="004540D4" w:rsidRDefault="004540D4" w:rsidP="00A71A88">
      <w:r>
        <w:t>Tvrtkama za proizvodnju cijepanog drva  po godišnjim ugovorima isporuči se godišnje oko 40.000 m3.</w:t>
      </w:r>
    </w:p>
    <w:p w:rsidR="006D2920" w:rsidRDefault="004540D4" w:rsidP="006D2920">
      <w:pPr>
        <w:rPr>
          <w:rFonts w:ascii="Calibri" w:eastAsia="Times New Roman" w:hAnsi="Calibri" w:cs="Times New Roman"/>
          <w:color w:val="000000"/>
          <w:lang w:eastAsia="hr-HR"/>
        </w:rPr>
      </w:pPr>
      <w:r>
        <w:t xml:space="preserve">Za potrebe pučanstva </w:t>
      </w:r>
      <w:r w:rsidR="006D2920">
        <w:t>uočen je trend povečanja potrebe za ogrijevnim drvetom pa je 2013. godine prodano 65 000 m3 ogrijevnog drva, a 2017. godine  84.000 m3,  s naglaskom da je smanjena potreba za ogrijevnim drvom u samoizradi (</w:t>
      </w:r>
      <w:r w:rsidR="006D2920" w:rsidRPr="006D2920">
        <w:rPr>
          <w:rFonts w:ascii="Calibri" w:eastAsia="Times New Roman" w:hAnsi="Calibri" w:cs="Times New Roman"/>
          <w:color w:val="000000"/>
          <w:lang w:eastAsia="hr-HR"/>
        </w:rPr>
        <w:t xml:space="preserve"> demografske slika Slavonije gdje mladi odlaze,</w:t>
      </w:r>
      <w:r w:rsidR="006D292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6D2920" w:rsidRPr="006D2920">
        <w:rPr>
          <w:rFonts w:ascii="Calibri" w:eastAsia="Times New Roman" w:hAnsi="Calibri" w:cs="Times New Roman"/>
          <w:color w:val="000000"/>
          <w:lang w:eastAsia="hr-HR"/>
        </w:rPr>
        <w:t>koji su bili sposobni raditi u šumi i izrađivati ogrjevno drvo u samoizradi</w:t>
      </w:r>
      <w:r w:rsidR="006D292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B93A67">
        <w:rPr>
          <w:rFonts w:ascii="Calibri" w:eastAsia="Times New Roman" w:hAnsi="Calibri" w:cs="Times New Roman"/>
          <w:color w:val="000000"/>
          <w:lang w:eastAsia="hr-HR"/>
        </w:rPr>
        <w:t>kao i nedostatak licenciranih poduzetnika za izradu ogrijevnog drva koji bi isporučili građanima ogrijev kakav su naučili kupovati u tzv. metrici</w:t>
      </w:r>
      <w:r w:rsidR="006D2920">
        <w:rPr>
          <w:rFonts w:ascii="Calibri" w:eastAsia="Times New Roman" w:hAnsi="Calibri" w:cs="Times New Roman"/>
          <w:color w:val="000000"/>
          <w:lang w:eastAsia="hr-HR"/>
        </w:rPr>
        <w:t>)</w:t>
      </w:r>
      <w:r w:rsidR="006D2920" w:rsidRPr="006D2920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B93A67" w:rsidRDefault="00B93A67" w:rsidP="006D2920">
      <w:pPr>
        <w:rPr>
          <w:rFonts w:ascii="Calibri" w:hAnsi="Calibri" w:cs="Segoe UI"/>
          <w:shd w:val="clear" w:color="auto" w:fill="FFFFFF"/>
        </w:rPr>
      </w:pPr>
      <w:r>
        <w:rPr>
          <w:rFonts w:ascii="Calibri" w:hAnsi="Calibri" w:cs="Segoe UI"/>
          <w:shd w:val="clear" w:color="auto" w:fill="FFFFFF"/>
        </w:rPr>
        <w:t>Također napominjem</w:t>
      </w:r>
      <w:r w:rsidR="006D2920" w:rsidRPr="00B93A67">
        <w:rPr>
          <w:rFonts w:ascii="Calibri" w:hAnsi="Calibri" w:cs="Segoe UI"/>
          <w:shd w:val="clear" w:color="auto" w:fill="FFFFFF"/>
        </w:rPr>
        <w:t xml:space="preserve"> da, iz socijalnih razloga, Hrvatske šume još od 2012. godine </w:t>
      </w:r>
      <w:r w:rsidR="006D2920" w:rsidRPr="00B93A67">
        <w:rPr>
          <w:rFonts w:ascii="Calibri" w:hAnsi="Calibri" w:cs="Segoe UI"/>
          <w:u w:val="single"/>
          <w:bdr w:val="none" w:sz="0" w:space="0" w:color="auto" w:frame="1"/>
          <w:shd w:val="clear" w:color="auto" w:fill="FFFFFF"/>
        </w:rPr>
        <w:t>nisu dizale cijene</w:t>
      </w:r>
      <w:r w:rsidR="006D2920" w:rsidRPr="00B93A67">
        <w:rPr>
          <w:rFonts w:ascii="Calibri" w:hAnsi="Calibri" w:cs="Segoe UI"/>
          <w:shd w:val="clear" w:color="auto" w:fill="FFFFFF"/>
        </w:rPr>
        <w:t xml:space="preserve"> ogrjeva za kućanstva. </w:t>
      </w:r>
    </w:p>
    <w:p w:rsidR="00B27CB4" w:rsidRDefault="006D2920" w:rsidP="006D2920">
      <w:pPr>
        <w:rPr>
          <w:rFonts w:ascii="Calibri" w:hAnsi="Calibri" w:cs="Segoe UI"/>
          <w:shd w:val="clear" w:color="auto" w:fill="FFFFFF"/>
        </w:rPr>
      </w:pPr>
      <w:r w:rsidRPr="00B93A67">
        <w:rPr>
          <w:rFonts w:ascii="Calibri" w:hAnsi="Calibri" w:cs="Segoe UI"/>
          <w:shd w:val="clear" w:color="auto" w:fill="FFFFFF"/>
        </w:rPr>
        <w:t>Svako se kućanstvo može obratiti nadležnoj šumariji i kupiti do 30 m3 ogrjevnog drva. Kako bi se i tu spriječila nezakonita preprodaja, provjerava se OIB kupca</w:t>
      </w:r>
      <w:r w:rsidR="00B93A67">
        <w:rPr>
          <w:rFonts w:ascii="Calibri" w:hAnsi="Calibri" w:cs="Segoe UI"/>
          <w:shd w:val="clear" w:color="auto" w:fill="FFFFFF"/>
        </w:rPr>
        <w:t xml:space="preserve"> </w:t>
      </w:r>
      <w:r w:rsidR="00B27CB4">
        <w:rPr>
          <w:rFonts w:ascii="Calibri" w:hAnsi="Calibri" w:cs="Segoe UI"/>
          <w:shd w:val="clear" w:color="auto" w:fill="FFFFFF"/>
        </w:rPr>
        <w:t>.</w:t>
      </w:r>
    </w:p>
    <w:p w:rsidR="006D2920" w:rsidRDefault="00B27CB4" w:rsidP="006D2920">
      <w:pPr>
        <w:rPr>
          <w:rFonts w:ascii="Calibri" w:hAnsi="Calibri" w:cs="Segoe UI"/>
          <w:shd w:val="clear" w:color="auto" w:fill="FFFFFF"/>
        </w:rPr>
      </w:pPr>
      <w:r>
        <w:rPr>
          <w:rFonts w:ascii="Calibri" w:hAnsi="Calibri" w:cs="Segoe UI"/>
          <w:shd w:val="clear" w:color="auto" w:fill="FFFFFF"/>
        </w:rPr>
        <w:t>Naša je</w:t>
      </w:r>
      <w:r w:rsidR="00B93A67">
        <w:rPr>
          <w:rFonts w:ascii="Calibri" w:hAnsi="Calibri" w:cs="Segoe UI"/>
          <w:shd w:val="clear" w:color="auto" w:fill="FFFFFF"/>
        </w:rPr>
        <w:t xml:space="preserve"> dužnost osigurati ogrijevno drvo za građane , institucije i ustanove.</w:t>
      </w:r>
    </w:p>
    <w:p w:rsidR="00B27CB4" w:rsidRDefault="00B27CB4" w:rsidP="006D2920">
      <w:pPr>
        <w:rPr>
          <w:rFonts w:ascii="Calibri" w:hAnsi="Calibri" w:cs="Segoe UI"/>
          <w:shd w:val="clear" w:color="auto" w:fill="FFFFFF"/>
        </w:rPr>
      </w:pPr>
      <w:r>
        <w:rPr>
          <w:rFonts w:ascii="Calibri" w:hAnsi="Calibri" w:cs="Segoe UI"/>
          <w:shd w:val="clear" w:color="auto" w:fill="FFFFFF"/>
        </w:rPr>
        <w:t xml:space="preserve">Nadam se da sam bar djelomično zadovoljio tražene podatke, </w:t>
      </w:r>
      <w:r w:rsidR="00204038">
        <w:rPr>
          <w:rFonts w:ascii="Calibri" w:hAnsi="Calibri" w:cs="Segoe UI"/>
          <w:shd w:val="clear" w:color="auto" w:fill="FFFFFF"/>
        </w:rPr>
        <w:t>a za sve nejasnoće , podrobnija pojašnjenja i informacije stojim na raspolaganju.</w:t>
      </w:r>
      <w:bookmarkStart w:id="0" w:name="_GoBack"/>
      <w:bookmarkEnd w:id="0"/>
    </w:p>
    <w:p w:rsidR="00B93A67" w:rsidRDefault="00B93A67" w:rsidP="006D2920">
      <w:pPr>
        <w:rPr>
          <w:rFonts w:ascii="Calibri" w:hAnsi="Calibri" w:cs="Segoe UI"/>
          <w:shd w:val="clear" w:color="auto" w:fill="FFFFFF"/>
        </w:rPr>
      </w:pPr>
    </w:p>
    <w:p w:rsidR="00B93A67" w:rsidRDefault="00B93A67" w:rsidP="006D2920">
      <w:pPr>
        <w:rPr>
          <w:rFonts w:ascii="Calibri" w:hAnsi="Calibri" w:cs="Segoe UI"/>
          <w:shd w:val="clear" w:color="auto" w:fill="FFFFFF"/>
        </w:rPr>
      </w:pPr>
    </w:p>
    <w:p w:rsidR="00B93A67" w:rsidRDefault="00B93A67" w:rsidP="006D2920">
      <w:pPr>
        <w:rPr>
          <w:rFonts w:ascii="Calibri" w:hAnsi="Calibri" w:cs="Segoe UI"/>
          <w:shd w:val="clear" w:color="auto" w:fill="FFFFFF"/>
        </w:rPr>
      </w:pPr>
    </w:p>
    <w:p w:rsidR="00B93A67" w:rsidRDefault="00B93A67" w:rsidP="006D2920">
      <w:pPr>
        <w:rPr>
          <w:rFonts w:ascii="Calibri" w:hAnsi="Calibri" w:cs="Segoe UI"/>
          <w:shd w:val="clear" w:color="auto" w:fill="FFFFFF"/>
        </w:rPr>
      </w:pPr>
    </w:p>
    <w:p w:rsidR="00B93A67" w:rsidRPr="00B93A67" w:rsidRDefault="00B93A67" w:rsidP="006D2920">
      <w:pPr>
        <w:rPr>
          <w:rFonts w:ascii="Calibri" w:eastAsia="Times New Roman" w:hAnsi="Calibri" w:cs="Times New Roman"/>
          <w:lang w:eastAsia="hr-HR"/>
        </w:rPr>
      </w:pPr>
    </w:p>
    <w:tbl>
      <w:tblPr>
        <w:tblW w:w="8596" w:type="dxa"/>
        <w:tblLook w:val="04A0" w:firstRow="1" w:lastRow="0" w:firstColumn="1" w:lastColumn="0" w:noHBand="0" w:noVBand="1"/>
      </w:tblPr>
      <w:tblGrid>
        <w:gridCol w:w="858"/>
        <w:gridCol w:w="1117"/>
        <w:gridCol w:w="1037"/>
        <w:gridCol w:w="960"/>
        <w:gridCol w:w="1380"/>
        <w:gridCol w:w="960"/>
        <w:gridCol w:w="1340"/>
        <w:gridCol w:w="960"/>
      </w:tblGrid>
      <w:tr w:rsidR="00B93A67" w:rsidRPr="00B93A67" w:rsidTr="00B93A67">
        <w:trPr>
          <w:trHeight w:val="795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Godina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govor m3</w:t>
            </w:r>
          </w:p>
          <w:p w:rsidR="00B27CB4" w:rsidRPr="00B93A67" w:rsidRDefault="00B27CB4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kn/m3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Maloprodaja</w:t>
            </w:r>
          </w:p>
          <w:p w:rsidR="00B93A67" w:rsidRPr="00B93A67" w:rsidRDefault="00B27CB4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(višemetrica)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kn/m3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3A67" w:rsidRDefault="00B27CB4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S</w:t>
            </w:r>
            <w:r w:rsidR="00B93A67"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amoizrada</w:t>
            </w:r>
          </w:p>
          <w:p w:rsidR="00B27CB4" w:rsidRPr="00B93A67" w:rsidRDefault="00B27CB4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kn/m3</w:t>
            </w:r>
          </w:p>
        </w:tc>
      </w:tr>
      <w:tr w:rsidR="00B93A67" w:rsidRPr="00B93A67" w:rsidTr="00B93A67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2013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Default="00B27CB4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F,P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il. Tr.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142.324,68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753,98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428,21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361,95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177,86</w:t>
            </w:r>
          </w:p>
        </w:tc>
      </w:tr>
      <w:tr w:rsidR="00B93A67" w:rsidRPr="00B93A67" w:rsidTr="00B93A67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A67" w:rsidRPr="00B93A67" w:rsidRDefault="00B93A67" w:rsidP="00B93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Ogrijevno drvo</w:t>
            </w:r>
            <w:r w:rsidR="00B27CB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biomasa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111.889,60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B27C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94</w:t>
            </w: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,87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25.871,28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190,19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39.755,80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</w:t>
            </w: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0,01</w:t>
            </w:r>
          </w:p>
        </w:tc>
      </w:tr>
      <w:tr w:rsidR="00B93A67" w:rsidRPr="00B93A67" w:rsidTr="00B93A67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2014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Default="00B27CB4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F,P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il. Tr.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131.763,96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691,34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456,35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67" w:rsidRPr="00B93A67" w:rsidRDefault="00B93A67" w:rsidP="00B93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B27CB4" w:rsidRPr="00B93A67" w:rsidTr="00B27CB4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CB4" w:rsidRPr="00B93A67" w:rsidRDefault="00B27CB4" w:rsidP="00B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Ogrijevno drvo i biomasa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129.509,21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8</w:t>
            </w: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8,73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20.614,76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190,46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47.129,60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103,79</w:t>
            </w:r>
          </w:p>
        </w:tc>
      </w:tr>
      <w:tr w:rsidR="00B27CB4" w:rsidRPr="00B93A67" w:rsidTr="00B93A67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F,P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il. Tr.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117.582,82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610,61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579,16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267,77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1016,38</w:t>
            </w:r>
          </w:p>
        </w:tc>
      </w:tr>
      <w:tr w:rsidR="00B27CB4" w:rsidRPr="00B93A67" w:rsidTr="00B93A67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CB4" w:rsidRPr="00B93A67" w:rsidRDefault="00B27CB4" w:rsidP="00B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Ogrijevno drvo i biomasa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141.425,52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184,87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19.537,36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191,07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54.549,37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100,94</w:t>
            </w:r>
          </w:p>
        </w:tc>
      </w:tr>
      <w:tr w:rsidR="00B27CB4" w:rsidRPr="00B93A67" w:rsidTr="00B93A67">
        <w:trPr>
          <w:trHeight w:val="300"/>
        </w:trPr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2016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F,P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il. Tr.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112.186,24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598,65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625,69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258,36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B27CB4" w:rsidRPr="00B93A67" w:rsidTr="00B93A67">
        <w:trPr>
          <w:trHeight w:val="300"/>
        </w:trPr>
        <w:tc>
          <w:tcPr>
            <w:tcW w:w="8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27CB4" w:rsidRPr="00B93A67" w:rsidRDefault="00B27CB4" w:rsidP="00B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Ogrijevno drvo i biomasa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134.219,26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192,48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29.641,43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191,74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49.293,24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102,9</w:t>
            </w:r>
          </w:p>
        </w:tc>
      </w:tr>
      <w:tr w:rsidR="00B27CB4" w:rsidRPr="00B93A67" w:rsidTr="00B93A67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lang w:eastAsia="hr-HR"/>
              </w:rPr>
              <w:t>F,P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il. Tr.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112.709,72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551,27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1.458,53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463,55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285,85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342,71</w:t>
            </w:r>
          </w:p>
        </w:tc>
      </w:tr>
      <w:tr w:rsidR="00B27CB4" w:rsidRPr="00B93A67" w:rsidTr="00B93A67">
        <w:trPr>
          <w:trHeight w:val="315"/>
        </w:trPr>
        <w:tc>
          <w:tcPr>
            <w:tcW w:w="8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7CB4" w:rsidRPr="00B93A67" w:rsidRDefault="00B27CB4" w:rsidP="00B27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Ogrijevno drvo i biomasa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171.031,80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190,18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39.623,16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193,89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44.489,71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7CB4" w:rsidRPr="00B93A67" w:rsidRDefault="00B27CB4" w:rsidP="00B27C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93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100,73</w:t>
            </w:r>
          </w:p>
        </w:tc>
      </w:tr>
    </w:tbl>
    <w:p w:rsidR="004540D4" w:rsidRDefault="004540D4" w:rsidP="00A71A88"/>
    <w:p w:rsidR="00A94704" w:rsidRDefault="00A94704" w:rsidP="00A71A88"/>
    <w:p w:rsidR="00944332" w:rsidRDefault="002009C5">
      <w:r>
        <w:t xml:space="preserve"> </w:t>
      </w:r>
    </w:p>
    <w:p w:rsidR="002009C5" w:rsidRDefault="002009C5"/>
    <w:p w:rsidR="002009C5" w:rsidRDefault="002009C5"/>
    <w:p w:rsidR="002009C5" w:rsidRDefault="002009C5"/>
    <w:p w:rsidR="002009C5" w:rsidRDefault="002009C5"/>
    <w:sectPr w:rsidR="0020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74553"/>
    <w:multiLevelType w:val="hybridMultilevel"/>
    <w:tmpl w:val="03E4B43A"/>
    <w:lvl w:ilvl="0" w:tplc="D03E6DA6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97B4330"/>
    <w:multiLevelType w:val="hybridMultilevel"/>
    <w:tmpl w:val="547EF4BA"/>
    <w:lvl w:ilvl="0" w:tplc="3CE81C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C5"/>
    <w:rsid w:val="002009C5"/>
    <w:rsid w:val="00204038"/>
    <w:rsid w:val="004540D4"/>
    <w:rsid w:val="006D2920"/>
    <w:rsid w:val="00944332"/>
    <w:rsid w:val="00A71A88"/>
    <w:rsid w:val="00A94704"/>
    <w:rsid w:val="00B27CB4"/>
    <w:rsid w:val="00B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38F4D-52B2-4856-8747-9A1E5DBD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009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009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7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Žakić</dc:creator>
  <cp:keywords/>
  <dc:description/>
  <cp:lastModifiedBy>Hrvoje Žakić</cp:lastModifiedBy>
  <cp:revision>1</cp:revision>
  <dcterms:created xsi:type="dcterms:W3CDTF">2018-11-08T13:44:00Z</dcterms:created>
  <dcterms:modified xsi:type="dcterms:W3CDTF">2018-11-08T14:58:00Z</dcterms:modified>
</cp:coreProperties>
</file>